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00" w:rsidRDefault="00507D00" w:rsidP="00507D00">
      <w:pPr>
        <w:pStyle w:val="a3"/>
        <w:bidi/>
        <w:jc w:val="center"/>
      </w:pPr>
      <w:r>
        <w:rPr>
          <w:color w:val="800000"/>
        </w:rPr>
        <w:t xml:space="preserve">  </w:t>
      </w:r>
      <w:r>
        <w:rPr>
          <w:color w:val="800000"/>
          <w:rtl/>
        </w:rPr>
        <w:t>المرسوم التشريعي رقم 3</w:t>
      </w:r>
    </w:p>
    <w:p w:rsidR="00507D00" w:rsidRDefault="00507D00" w:rsidP="00507D00">
      <w:pPr>
        <w:pStyle w:val="a3"/>
        <w:bidi/>
        <w:jc w:val="both"/>
      </w:pPr>
      <w:r>
        <w:rPr>
          <w:rtl/>
        </w:rPr>
        <w:t>رئيس الجمهورية</w:t>
      </w:r>
    </w:p>
    <w:p w:rsidR="00507D00" w:rsidRDefault="00507D00" w:rsidP="00507D00">
      <w:pPr>
        <w:pStyle w:val="a3"/>
        <w:bidi/>
        <w:jc w:val="both"/>
      </w:pPr>
      <w:r>
        <w:rPr>
          <w:rtl/>
        </w:rPr>
        <w:t>بناء على أحكام الدس</w:t>
      </w:r>
      <w:r>
        <w:rPr>
          <w:rFonts w:hint="cs"/>
          <w:rtl/>
        </w:rPr>
        <w:t>تور</w:t>
      </w:r>
      <w:r>
        <w:t> </w:t>
      </w:r>
    </w:p>
    <w:p w:rsidR="00507D00" w:rsidRDefault="00507D00" w:rsidP="00507D00">
      <w:pPr>
        <w:pStyle w:val="a3"/>
        <w:bidi/>
        <w:jc w:val="both"/>
      </w:pPr>
      <w:r>
        <w:t xml:space="preserve"> </w:t>
      </w:r>
      <w:r>
        <w:rPr>
          <w:rtl/>
        </w:rPr>
        <w:t>يرسم ما يلي</w:t>
      </w:r>
    </w:p>
    <w:p w:rsidR="00507D00" w:rsidRDefault="00507D00" w:rsidP="00507D00">
      <w:pPr>
        <w:pStyle w:val="a3"/>
        <w:bidi/>
        <w:jc w:val="both"/>
      </w:pPr>
      <w:r>
        <w:rPr>
          <w:color w:val="0000FF"/>
          <w:rtl/>
        </w:rPr>
        <w:t>المادة (1</w:t>
      </w:r>
      <w:r>
        <w:rPr>
          <w:color w:val="0000FF"/>
        </w:rPr>
        <w:t>(</w:t>
      </w:r>
    </w:p>
    <w:p w:rsidR="00507D00" w:rsidRDefault="00507D00" w:rsidP="00507D00">
      <w:pPr>
        <w:pStyle w:val="a3"/>
        <w:bidi/>
        <w:jc w:val="both"/>
      </w:pPr>
      <w:r>
        <w:rPr>
          <w:rtl/>
        </w:rPr>
        <w:t>تعدل المادة الثانية من المرسوم التشريعي رقم 54 لعام 2013 لتصبح على النحو الآتي</w:t>
      </w:r>
      <w:r>
        <w:t>..</w:t>
      </w:r>
    </w:p>
    <w:p w:rsidR="00507D00" w:rsidRDefault="00507D00" w:rsidP="00507D00">
      <w:pPr>
        <w:pStyle w:val="a3"/>
        <w:bidi/>
        <w:jc w:val="both"/>
      </w:pPr>
      <w:r>
        <w:rPr>
          <w:color w:val="0000FF"/>
          <w:rtl/>
        </w:rPr>
        <w:t>أ</w:t>
      </w:r>
      <w:r>
        <w:rPr>
          <w:color w:val="0000FF"/>
        </w:rPr>
        <w:t>-</w:t>
      </w:r>
      <w:r>
        <w:t> </w:t>
      </w:r>
      <w:r>
        <w:rPr>
          <w:rtl/>
        </w:rPr>
        <w:t>كل من يخالف أحكام المادة الأولى يعاقب بالأشغال الشاقة المؤقتة لمدة لا تقل عن سبع سنوات والغرامة المالية بما يعادل مثلي قيمة المدفوعات أو المبلغ المتعامل به أو المسدد أو الخدمات أو السلع المعروضة</w:t>
      </w:r>
      <w:r>
        <w:t>.</w:t>
      </w:r>
    </w:p>
    <w:p w:rsidR="00507D00" w:rsidRDefault="00507D00" w:rsidP="00507D00">
      <w:pPr>
        <w:pStyle w:val="a3"/>
        <w:bidi/>
        <w:jc w:val="both"/>
      </w:pPr>
      <w:r>
        <w:rPr>
          <w:color w:val="0000FF"/>
          <w:rtl/>
        </w:rPr>
        <w:t>ب</w:t>
      </w:r>
      <w:r>
        <w:rPr>
          <w:color w:val="0000FF"/>
        </w:rPr>
        <w:t xml:space="preserve">- </w:t>
      </w:r>
      <w:r>
        <w:rPr>
          <w:rtl/>
        </w:rPr>
        <w:t xml:space="preserve">تحكم المحكمة بمصادرة المدفوعات أو المبالغ المتعامل </w:t>
      </w:r>
      <w:proofErr w:type="spellStart"/>
      <w:r>
        <w:rPr>
          <w:rtl/>
        </w:rPr>
        <w:t>بها</w:t>
      </w:r>
      <w:proofErr w:type="spellEnd"/>
      <w:r>
        <w:rPr>
          <w:rtl/>
        </w:rPr>
        <w:t xml:space="preserve"> أو المعادن الثمينة لصالح مصرف سورية المركزي</w:t>
      </w:r>
      <w:r>
        <w:t>.</w:t>
      </w:r>
    </w:p>
    <w:p w:rsidR="00507D00" w:rsidRDefault="00507D00" w:rsidP="00507D00">
      <w:pPr>
        <w:pStyle w:val="a3"/>
        <w:bidi/>
        <w:jc w:val="both"/>
      </w:pPr>
      <w:r>
        <w:rPr>
          <w:color w:val="0000FF"/>
          <w:rtl/>
        </w:rPr>
        <w:t>المادة (2</w:t>
      </w:r>
      <w:r>
        <w:rPr>
          <w:color w:val="0000FF"/>
        </w:rPr>
        <w:t>(</w:t>
      </w:r>
    </w:p>
    <w:p w:rsidR="00507D00" w:rsidRDefault="00507D00" w:rsidP="00507D00">
      <w:pPr>
        <w:pStyle w:val="a3"/>
        <w:bidi/>
        <w:jc w:val="both"/>
      </w:pPr>
      <w:r>
        <w:rPr>
          <w:rtl/>
        </w:rPr>
        <w:t>لا يجوز إخلاء السبيل في الجرائم المنصوص عليها في المرسوم التشريعي رقم 54 لعام 2013</w:t>
      </w:r>
      <w:r>
        <w:t>.</w:t>
      </w:r>
    </w:p>
    <w:p w:rsidR="00507D00" w:rsidRDefault="00507D00" w:rsidP="00507D00">
      <w:pPr>
        <w:pStyle w:val="a3"/>
        <w:bidi/>
        <w:jc w:val="both"/>
      </w:pPr>
      <w:r>
        <w:rPr>
          <w:color w:val="0000FF"/>
          <w:rtl/>
        </w:rPr>
        <w:t>المادة (3</w:t>
      </w:r>
      <w:r>
        <w:rPr>
          <w:color w:val="0000FF"/>
        </w:rPr>
        <w:t>(</w:t>
      </w:r>
    </w:p>
    <w:p w:rsidR="00507D00" w:rsidRDefault="00507D00" w:rsidP="00507D00">
      <w:pPr>
        <w:pStyle w:val="a3"/>
        <w:bidi/>
        <w:jc w:val="both"/>
      </w:pPr>
      <w:r>
        <w:rPr>
          <w:rtl/>
        </w:rPr>
        <w:t>تسري أحكام المرسوم التشريعي رقم 55 لعام 2011 على الجرائم الواردة في المرسوم التشريعي رقم 54 لعام 2013</w:t>
      </w:r>
      <w:r>
        <w:t>.</w:t>
      </w:r>
    </w:p>
    <w:p w:rsidR="00507D00" w:rsidRDefault="00507D00" w:rsidP="00507D00">
      <w:pPr>
        <w:pStyle w:val="a3"/>
        <w:bidi/>
        <w:jc w:val="both"/>
      </w:pPr>
      <w:r>
        <w:rPr>
          <w:color w:val="0000FF"/>
          <w:rtl/>
        </w:rPr>
        <w:t>المادة (4</w:t>
      </w:r>
      <w:r>
        <w:rPr>
          <w:color w:val="0000FF"/>
        </w:rPr>
        <w:t>(</w:t>
      </w:r>
    </w:p>
    <w:p w:rsidR="00507D00" w:rsidRDefault="00507D00" w:rsidP="00507D00">
      <w:pPr>
        <w:pStyle w:val="a3"/>
        <w:bidi/>
        <w:jc w:val="both"/>
      </w:pPr>
      <w:r>
        <w:rPr>
          <w:rtl/>
        </w:rPr>
        <w:t>ينشر هذا المرسوم التشريعي في الجريدة الرسمية</w:t>
      </w:r>
      <w:r>
        <w:t>.</w:t>
      </w:r>
    </w:p>
    <w:p w:rsidR="00507D00" w:rsidRDefault="00507D00" w:rsidP="00507D00">
      <w:pPr>
        <w:pStyle w:val="a3"/>
        <w:bidi/>
        <w:jc w:val="both"/>
      </w:pPr>
      <w:r>
        <w:rPr>
          <w:rtl/>
        </w:rPr>
        <w:t>دمشق في 23-5-1441 هجري الموافق لـ 18-1-2020 ميلادي</w:t>
      </w:r>
      <w:r>
        <w:t>.</w:t>
      </w:r>
    </w:p>
    <w:p w:rsidR="00507D00" w:rsidRDefault="00507D00" w:rsidP="00507D00">
      <w:pPr>
        <w:pStyle w:val="a3"/>
        <w:bidi/>
        <w:jc w:val="center"/>
      </w:pPr>
      <w:r>
        <w:t xml:space="preserve">                                          </w:t>
      </w:r>
      <w:r>
        <w:rPr>
          <w:rtl/>
        </w:rPr>
        <w:t>رئيس الجمهورية</w:t>
      </w:r>
    </w:p>
    <w:p w:rsidR="00507D00" w:rsidRDefault="00507D00" w:rsidP="00507D00">
      <w:pPr>
        <w:pStyle w:val="a3"/>
        <w:bidi/>
        <w:jc w:val="center"/>
      </w:pPr>
      <w:r>
        <w:t xml:space="preserve">                                           </w:t>
      </w:r>
      <w:r>
        <w:rPr>
          <w:rtl/>
        </w:rPr>
        <w:t>بشار الأسد</w:t>
      </w:r>
    </w:p>
    <w:p w:rsidR="002A5C9E" w:rsidRDefault="00507D00"/>
    <w:sectPr w:rsidR="002A5C9E" w:rsidSect="00CE41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7D00"/>
    <w:rsid w:val="001B0CB0"/>
    <w:rsid w:val="00507D00"/>
    <w:rsid w:val="00AE0014"/>
    <w:rsid w:val="00CE41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0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3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c:creator>
  <cp:lastModifiedBy>Rama</cp:lastModifiedBy>
  <cp:revision>1</cp:revision>
  <dcterms:created xsi:type="dcterms:W3CDTF">2020-01-19T08:26:00Z</dcterms:created>
  <dcterms:modified xsi:type="dcterms:W3CDTF">2020-01-19T08:28:00Z</dcterms:modified>
</cp:coreProperties>
</file>